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76" w:rsidRDefault="00E411B1" w:rsidP="00E411B1">
      <w:pPr>
        <w:jc w:val="right"/>
        <w:rPr>
          <w:rFonts w:asciiTheme="minorEastAsia" w:hAnsiTheme="minorEastAsia" w:hint="eastAsia"/>
          <w:kern w:val="0"/>
          <w:sz w:val="24"/>
          <w:szCs w:val="24"/>
        </w:rPr>
      </w:pPr>
      <w:r w:rsidRPr="00CE4476">
        <w:rPr>
          <w:rFonts w:asciiTheme="minorEastAsia" w:hAnsiTheme="minorEastAsia" w:hint="eastAsia"/>
          <w:spacing w:val="20"/>
          <w:kern w:val="0"/>
          <w:sz w:val="24"/>
          <w:szCs w:val="24"/>
          <w:fitText w:val="1920" w:id="-2079724800"/>
        </w:rPr>
        <w:t>全建労発第</w:t>
      </w:r>
      <w:r w:rsidR="00CE4476" w:rsidRPr="00CE4476">
        <w:rPr>
          <w:rFonts w:asciiTheme="minorEastAsia" w:hAnsiTheme="minorEastAsia" w:hint="eastAsia"/>
          <w:spacing w:val="20"/>
          <w:kern w:val="0"/>
          <w:sz w:val="24"/>
          <w:szCs w:val="24"/>
          <w:fitText w:val="1920" w:id="-2079724800"/>
        </w:rPr>
        <w:t>1</w:t>
      </w:r>
      <w:r w:rsidRPr="00CE4476">
        <w:rPr>
          <w:rFonts w:asciiTheme="minorEastAsia" w:hAnsiTheme="minorEastAsia" w:hint="eastAsia"/>
          <w:kern w:val="0"/>
          <w:sz w:val="24"/>
          <w:szCs w:val="24"/>
          <w:fitText w:val="1920" w:id="-2079724800"/>
        </w:rPr>
        <w:t>号</w:t>
      </w:r>
    </w:p>
    <w:p w:rsidR="00E411B1" w:rsidRPr="00CE27DB" w:rsidRDefault="00E411B1" w:rsidP="00E411B1">
      <w:pPr>
        <w:jc w:val="right"/>
        <w:rPr>
          <w:rFonts w:asciiTheme="minorEastAsia" w:hAnsiTheme="minorEastAsia"/>
          <w:sz w:val="24"/>
          <w:szCs w:val="24"/>
        </w:rPr>
      </w:pPr>
      <w:r w:rsidRPr="00CE27DB">
        <w:rPr>
          <w:rFonts w:asciiTheme="minorEastAsia" w:hAnsiTheme="minorEastAsia" w:hint="eastAsia"/>
          <w:sz w:val="24"/>
          <w:szCs w:val="24"/>
        </w:rPr>
        <w:t>令和</w:t>
      </w:r>
      <w:r w:rsidR="00CE4476">
        <w:rPr>
          <w:rFonts w:asciiTheme="minorEastAsia" w:hAnsiTheme="minorEastAsia" w:hint="eastAsia"/>
          <w:sz w:val="24"/>
          <w:szCs w:val="24"/>
        </w:rPr>
        <w:t>2</w:t>
      </w:r>
      <w:r w:rsidRPr="00CE27DB">
        <w:rPr>
          <w:rFonts w:asciiTheme="minorEastAsia" w:hAnsiTheme="minorEastAsia" w:hint="eastAsia"/>
          <w:sz w:val="24"/>
          <w:szCs w:val="24"/>
        </w:rPr>
        <w:t>年</w:t>
      </w:r>
      <w:r w:rsidR="00CE4476">
        <w:rPr>
          <w:rFonts w:asciiTheme="minorEastAsia" w:hAnsiTheme="minorEastAsia" w:hint="eastAsia"/>
          <w:sz w:val="24"/>
          <w:szCs w:val="24"/>
        </w:rPr>
        <w:t>4</w:t>
      </w:r>
      <w:r w:rsidRPr="00CE27DB">
        <w:rPr>
          <w:rFonts w:asciiTheme="minorEastAsia" w:hAnsiTheme="minorEastAsia" w:hint="eastAsia"/>
          <w:sz w:val="24"/>
          <w:szCs w:val="24"/>
        </w:rPr>
        <w:t>月</w:t>
      </w:r>
      <w:r w:rsidR="00CE4476">
        <w:rPr>
          <w:rFonts w:asciiTheme="minorEastAsia" w:hAnsiTheme="minorEastAsia" w:hint="eastAsia"/>
          <w:sz w:val="24"/>
          <w:szCs w:val="24"/>
        </w:rPr>
        <w:t>1</w:t>
      </w:r>
      <w:r w:rsidRPr="00CE27DB">
        <w:rPr>
          <w:rFonts w:asciiTheme="minorEastAsia" w:hAnsiTheme="minorEastAsia" w:hint="eastAsia"/>
          <w:sz w:val="24"/>
          <w:szCs w:val="24"/>
        </w:rPr>
        <w:t>日</w:t>
      </w:r>
    </w:p>
    <w:p w:rsidR="00E411B1" w:rsidRPr="00CE27DB" w:rsidRDefault="00E411B1" w:rsidP="00E411B1">
      <w:pPr>
        <w:jc w:val="right"/>
        <w:rPr>
          <w:rFonts w:asciiTheme="minorEastAsia" w:hAnsiTheme="minorEastAsia"/>
          <w:sz w:val="24"/>
          <w:szCs w:val="24"/>
        </w:rPr>
      </w:pPr>
    </w:p>
    <w:p w:rsidR="00E411B1" w:rsidRPr="00CE27DB" w:rsidRDefault="00E411B1" w:rsidP="00E411B1">
      <w:pPr>
        <w:jc w:val="left"/>
        <w:rPr>
          <w:rFonts w:asciiTheme="minorEastAsia" w:hAnsiTheme="minorEastAsia"/>
          <w:sz w:val="24"/>
          <w:szCs w:val="24"/>
        </w:rPr>
      </w:pPr>
      <w:r w:rsidRPr="00CE27DB">
        <w:rPr>
          <w:rFonts w:asciiTheme="minorEastAsia" w:hAnsiTheme="minorEastAsia" w:hint="eastAsia"/>
          <w:sz w:val="24"/>
          <w:szCs w:val="24"/>
        </w:rPr>
        <w:t xml:space="preserve">　各都道府県建設業協会会長　殿</w:t>
      </w:r>
    </w:p>
    <w:p w:rsidR="00E411B1" w:rsidRPr="00CE27DB" w:rsidRDefault="00E411B1" w:rsidP="00E411B1">
      <w:pPr>
        <w:jc w:val="left"/>
        <w:rPr>
          <w:rFonts w:asciiTheme="minorEastAsia" w:hAnsiTheme="minorEastAsia"/>
          <w:sz w:val="24"/>
          <w:szCs w:val="24"/>
        </w:rPr>
      </w:pPr>
    </w:p>
    <w:p w:rsidR="00E411B1" w:rsidRPr="00CE27DB" w:rsidRDefault="00E411B1" w:rsidP="00E411B1">
      <w:pPr>
        <w:jc w:val="right"/>
        <w:rPr>
          <w:rFonts w:asciiTheme="minorEastAsia" w:hAnsiTheme="minorEastAsia"/>
          <w:sz w:val="24"/>
          <w:szCs w:val="24"/>
        </w:rPr>
      </w:pPr>
      <w:r w:rsidRPr="00CE27DB">
        <w:rPr>
          <w:rFonts w:asciiTheme="minorEastAsia" w:hAnsiTheme="minorEastAsia" w:hint="eastAsia"/>
          <w:sz w:val="24"/>
          <w:szCs w:val="24"/>
        </w:rPr>
        <w:t xml:space="preserve">　一般社団法人　全国建設業協会</w:t>
      </w:r>
    </w:p>
    <w:p w:rsidR="00E411B1" w:rsidRPr="00CE27DB" w:rsidRDefault="00E411B1" w:rsidP="00E411B1">
      <w:pPr>
        <w:wordWrap w:val="0"/>
        <w:jc w:val="right"/>
        <w:rPr>
          <w:rFonts w:asciiTheme="minorEastAsia" w:hAnsiTheme="minorEastAsia"/>
          <w:sz w:val="24"/>
          <w:szCs w:val="24"/>
        </w:rPr>
      </w:pPr>
      <w:r w:rsidRPr="00CE27DB">
        <w:rPr>
          <w:rFonts w:asciiTheme="minorEastAsia" w:hAnsiTheme="minorEastAsia" w:hint="eastAsia"/>
          <w:sz w:val="24"/>
          <w:szCs w:val="24"/>
        </w:rPr>
        <w:t>会長　近藤　晴貞</w:t>
      </w:r>
      <w:bookmarkStart w:id="0" w:name="_GoBack"/>
      <w:bookmarkEnd w:id="0"/>
    </w:p>
    <w:p w:rsidR="00E411B1" w:rsidRPr="00CE27DB" w:rsidRDefault="00E411B1" w:rsidP="00E411B1">
      <w:pPr>
        <w:jc w:val="right"/>
        <w:rPr>
          <w:rFonts w:asciiTheme="minorEastAsia" w:hAnsiTheme="minorEastAsia"/>
          <w:sz w:val="24"/>
          <w:szCs w:val="24"/>
        </w:rPr>
      </w:pPr>
      <w:r w:rsidRPr="00CE27DB">
        <w:rPr>
          <w:rFonts w:asciiTheme="minorEastAsia" w:hAnsiTheme="minorEastAsia" w:hint="eastAsia"/>
          <w:sz w:val="24"/>
          <w:szCs w:val="24"/>
        </w:rPr>
        <w:t>（公印省略）</w:t>
      </w:r>
    </w:p>
    <w:p w:rsidR="00E411B1" w:rsidRPr="00CE27DB" w:rsidRDefault="00E411B1" w:rsidP="00E411B1">
      <w:pPr>
        <w:jc w:val="right"/>
        <w:rPr>
          <w:rFonts w:asciiTheme="minorEastAsia" w:hAnsiTheme="minorEastAsia"/>
          <w:sz w:val="24"/>
          <w:szCs w:val="24"/>
        </w:rPr>
      </w:pPr>
    </w:p>
    <w:p w:rsidR="00E411B1" w:rsidRPr="00CE27DB" w:rsidRDefault="00E411B1" w:rsidP="00E411B1">
      <w:pPr>
        <w:jc w:val="right"/>
        <w:rPr>
          <w:rFonts w:asciiTheme="minorEastAsia" w:hAnsiTheme="minorEastAsia"/>
          <w:sz w:val="24"/>
          <w:szCs w:val="24"/>
        </w:rPr>
      </w:pPr>
    </w:p>
    <w:p w:rsidR="00E411B1" w:rsidRPr="00CE27DB" w:rsidRDefault="00E411B1" w:rsidP="00E411B1">
      <w:pPr>
        <w:jc w:val="center"/>
        <w:rPr>
          <w:rFonts w:asciiTheme="minorEastAsia" w:hAnsiTheme="minorEastAsia"/>
          <w:sz w:val="24"/>
          <w:szCs w:val="24"/>
        </w:rPr>
      </w:pPr>
      <w:r w:rsidRPr="00CE27DB">
        <w:rPr>
          <w:rFonts w:asciiTheme="minorEastAsia" w:hAnsiTheme="minorEastAsia" w:hint="eastAsia"/>
          <w:sz w:val="24"/>
          <w:szCs w:val="24"/>
        </w:rPr>
        <w:t>今後の働き方改革への取組について（継続）</w:t>
      </w:r>
    </w:p>
    <w:p w:rsidR="00E411B1" w:rsidRPr="00CE27DB" w:rsidRDefault="00E411B1" w:rsidP="00E411B1">
      <w:pPr>
        <w:jc w:val="center"/>
        <w:rPr>
          <w:rFonts w:asciiTheme="minorEastAsia" w:hAnsiTheme="minorEastAsia"/>
          <w:sz w:val="22"/>
        </w:rPr>
      </w:pPr>
    </w:p>
    <w:p w:rsidR="00E411B1" w:rsidRPr="00CE27DB" w:rsidRDefault="00E411B1" w:rsidP="00E411B1">
      <w:pPr>
        <w:jc w:val="center"/>
        <w:rPr>
          <w:rFonts w:asciiTheme="minorEastAsia" w:hAnsiTheme="minorEastAsia"/>
          <w:sz w:val="22"/>
        </w:rPr>
      </w:pPr>
    </w:p>
    <w:p w:rsidR="00E411B1" w:rsidRPr="00CE27DB" w:rsidRDefault="00E411B1" w:rsidP="00E411B1">
      <w:pPr>
        <w:jc w:val="left"/>
        <w:rPr>
          <w:rFonts w:asciiTheme="minorEastAsia" w:hAnsiTheme="minorEastAsia"/>
          <w:sz w:val="22"/>
        </w:rPr>
      </w:pPr>
      <w:r w:rsidRPr="00CE27DB">
        <w:rPr>
          <w:rFonts w:asciiTheme="minorEastAsia" w:hAnsiTheme="minorEastAsia" w:hint="eastAsia"/>
          <w:sz w:val="22"/>
        </w:rPr>
        <w:t xml:space="preserve">　時下益々ご清祥のこととお慶び申し上げます。当会の活動につきましては日頃から格段のご高配を賜り厚く御礼申し上げます。</w:t>
      </w:r>
    </w:p>
    <w:p w:rsidR="00E411B1" w:rsidRPr="00CE27DB" w:rsidRDefault="00E411B1" w:rsidP="00E411B1">
      <w:pPr>
        <w:jc w:val="left"/>
        <w:rPr>
          <w:rFonts w:asciiTheme="minorEastAsia" w:hAnsiTheme="minorEastAsia"/>
          <w:sz w:val="22"/>
        </w:rPr>
      </w:pPr>
      <w:r w:rsidRPr="00CE27DB">
        <w:rPr>
          <w:rFonts w:asciiTheme="minorEastAsia" w:hAnsiTheme="minorEastAsia" w:hint="eastAsia"/>
          <w:sz w:val="22"/>
        </w:rPr>
        <w:t xml:space="preserve">　建設業における働き方改革の推進につきましては、平成29年</w:t>
      </w:r>
      <w:r w:rsidR="00CE27DB">
        <w:rPr>
          <w:rFonts w:asciiTheme="minorEastAsia" w:hAnsiTheme="minorEastAsia" w:hint="eastAsia"/>
          <w:sz w:val="22"/>
        </w:rPr>
        <w:t>９</w:t>
      </w:r>
      <w:r w:rsidRPr="00CE27DB">
        <w:rPr>
          <w:rFonts w:asciiTheme="minorEastAsia" w:hAnsiTheme="minorEastAsia" w:hint="eastAsia"/>
          <w:sz w:val="22"/>
        </w:rPr>
        <w:t>月に策定した「働き方改革行動憲章」等に基づき、地域建設業の働き方改革の着実な進展に向けて各都道府県建設業協会及び会員各企業と共に取り組んでいるところです。</w:t>
      </w:r>
    </w:p>
    <w:p w:rsidR="00DC3089" w:rsidRPr="00CE27DB" w:rsidRDefault="00DC3089" w:rsidP="00E411B1">
      <w:pPr>
        <w:jc w:val="left"/>
        <w:rPr>
          <w:rFonts w:asciiTheme="minorEastAsia" w:hAnsiTheme="minorEastAsia"/>
          <w:sz w:val="22"/>
        </w:rPr>
      </w:pPr>
      <w:r w:rsidRPr="00CE27DB">
        <w:rPr>
          <w:rFonts w:asciiTheme="minorEastAsia" w:hAnsiTheme="minorEastAsia" w:hint="eastAsia"/>
          <w:sz w:val="22"/>
        </w:rPr>
        <w:t xml:space="preserve">　本年４月から、正社員と非正規社員との間の不合理な待遇差の禁止を内容とする働き方改革関連法が施行され、働き方改革に関する着実な取組の展開が求められるところです。</w:t>
      </w:r>
    </w:p>
    <w:p w:rsidR="00DC3089" w:rsidRPr="00CE27DB" w:rsidRDefault="00DC3089" w:rsidP="00E411B1">
      <w:pPr>
        <w:jc w:val="left"/>
        <w:rPr>
          <w:rFonts w:asciiTheme="minorEastAsia" w:hAnsiTheme="minorEastAsia"/>
          <w:sz w:val="22"/>
        </w:rPr>
      </w:pPr>
      <w:r w:rsidRPr="00CE27DB">
        <w:rPr>
          <w:rFonts w:asciiTheme="minorEastAsia" w:hAnsiTheme="minorEastAsia" w:hint="eastAsia"/>
          <w:sz w:val="22"/>
        </w:rPr>
        <w:t xml:space="preserve">　このため、今年度</w:t>
      </w:r>
      <w:r w:rsidR="00E22E4D" w:rsidRPr="00CE27DB">
        <w:rPr>
          <w:rFonts w:asciiTheme="minorEastAsia" w:hAnsiTheme="minorEastAsia" w:hint="eastAsia"/>
          <w:sz w:val="22"/>
        </w:rPr>
        <w:t>におきまして</w:t>
      </w:r>
      <w:r w:rsidRPr="00CE27DB">
        <w:rPr>
          <w:rFonts w:asciiTheme="minorEastAsia" w:hAnsiTheme="minorEastAsia" w:hint="eastAsia"/>
          <w:sz w:val="22"/>
        </w:rPr>
        <w:t>も長時間労働を含めた「賃金・休日等の労働条件の改善」への取組を着実に進めるため、</w:t>
      </w:r>
      <w:r w:rsidR="00E22E4D" w:rsidRPr="00CE27DB">
        <w:rPr>
          <w:rFonts w:asciiTheme="minorEastAsia" w:hAnsiTheme="minorEastAsia" w:hint="eastAsia"/>
          <w:sz w:val="22"/>
        </w:rPr>
        <w:t>「</w:t>
      </w:r>
      <w:r w:rsidRPr="00CE27DB">
        <w:rPr>
          <w:rFonts w:asciiTheme="minorEastAsia" w:hAnsiTheme="minorEastAsia" w:hint="eastAsia"/>
          <w:sz w:val="22"/>
        </w:rPr>
        <w:t>休日　月１＋（ツキイチプラス）</w:t>
      </w:r>
      <w:r w:rsidR="00E22E4D" w:rsidRPr="00CE27DB">
        <w:rPr>
          <w:rFonts w:asciiTheme="minorEastAsia" w:hAnsiTheme="minorEastAsia" w:hint="eastAsia"/>
          <w:sz w:val="22"/>
        </w:rPr>
        <w:t>」運動の展開を柱とする以下の取組を継続して行うことといたします。</w:t>
      </w:r>
    </w:p>
    <w:p w:rsidR="00E22E4D" w:rsidRPr="00CE27DB" w:rsidRDefault="00E22E4D" w:rsidP="00E411B1">
      <w:pPr>
        <w:jc w:val="left"/>
        <w:rPr>
          <w:rFonts w:asciiTheme="minorEastAsia" w:hAnsiTheme="minorEastAsia"/>
          <w:sz w:val="22"/>
        </w:rPr>
      </w:pPr>
      <w:r w:rsidRPr="00CE27DB">
        <w:rPr>
          <w:rFonts w:asciiTheme="minorEastAsia" w:hAnsiTheme="minorEastAsia" w:hint="eastAsia"/>
          <w:sz w:val="22"/>
        </w:rPr>
        <w:t xml:space="preserve">　今後、貴協会の会員各企業の皆様に、下記事項の実施についてご周知いただき、本取組の趣旨をご理解の上、具体的な取組が円滑に進みますよう、御配慮のほどよろしくお願いいたします。</w:t>
      </w:r>
    </w:p>
    <w:p w:rsidR="00E22E4D" w:rsidRPr="00CE27DB" w:rsidRDefault="00E22E4D" w:rsidP="00E411B1">
      <w:pPr>
        <w:jc w:val="left"/>
        <w:rPr>
          <w:rFonts w:asciiTheme="minorEastAsia" w:hAnsiTheme="minorEastAsia"/>
          <w:sz w:val="22"/>
        </w:rPr>
      </w:pPr>
    </w:p>
    <w:p w:rsidR="00E22E4D" w:rsidRPr="00CE27DB" w:rsidRDefault="00E22E4D" w:rsidP="00E22E4D">
      <w:pPr>
        <w:pStyle w:val="a5"/>
        <w:rPr>
          <w:rFonts w:asciiTheme="minorEastAsia" w:hAnsiTheme="minorEastAsia"/>
        </w:rPr>
      </w:pPr>
      <w:r w:rsidRPr="00CE27DB">
        <w:rPr>
          <w:rFonts w:asciiTheme="minorEastAsia" w:hAnsiTheme="minorEastAsia" w:hint="eastAsia"/>
        </w:rPr>
        <w:t>記</w:t>
      </w:r>
    </w:p>
    <w:p w:rsidR="00E22E4D" w:rsidRPr="00CE27DB" w:rsidRDefault="00E22E4D" w:rsidP="00E22E4D">
      <w:pPr>
        <w:rPr>
          <w:rFonts w:asciiTheme="minorEastAsia" w:hAnsiTheme="minorEastAsia"/>
        </w:rPr>
      </w:pPr>
    </w:p>
    <w:p w:rsidR="00E22E4D" w:rsidRPr="00CE27DB" w:rsidRDefault="00E22E4D" w:rsidP="00E22E4D">
      <w:pPr>
        <w:rPr>
          <w:rFonts w:asciiTheme="minorEastAsia" w:hAnsiTheme="minorEastAsia"/>
        </w:rPr>
      </w:pPr>
      <w:r w:rsidRPr="00CE27DB">
        <w:rPr>
          <w:rFonts w:asciiTheme="minorEastAsia" w:hAnsiTheme="minorEastAsia" w:hint="eastAsia"/>
        </w:rPr>
        <w:t>１　「休日　月１＋（ツキイチプラス）」運動の実施</w:t>
      </w:r>
    </w:p>
    <w:p w:rsidR="00E22E4D" w:rsidRPr="00CE27DB" w:rsidRDefault="00E22E4D" w:rsidP="006F0D79">
      <w:pPr>
        <w:ind w:left="283" w:hangingChars="135" w:hanging="283"/>
        <w:rPr>
          <w:rFonts w:asciiTheme="minorEastAsia" w:hAnsiTheme="minorEastAsia"/>
        </w:rPr>
      </w:pPr>
      <w:r w:rsidRPr="00CE27DB">
        <w:rPr>
          <w:rFonts w:asciiTheme="minorEastAsia" w:hAnsiTheme="minorEastAsia" w:hint="eastAsia"/>
        </w:rPr>
        <w:t xml:space="preserve">　　会員各企業において、</w:t>
      </w:r>
      <w:r w:rsidR="00CE27DB">
        <w:rPr>
          <w:rFonts w:asciiTheme="minorEastAsia" w:hAnsiTheme="minorEastAsia" w:hint="eastAsia"/>
        </w:rPr>
        <w:t>令和６</w:t>
      </w:r>
      <w:r w:rsidRPr="00CE27DB">
        <w:rPr>
          <w:rFonts w:asciiTheme="minorEastAsia" w:hAnsiTheme="minorEastAsia" w:hint="eastAsia"/>
        </w:rPr>
        <w:t>年度からの建設業への長時間労働の</w:t>
      </w:r>
      <w:r w:rsidR="006F0D79" w:rsidRPr="00CE27DB">
        <w:rPr>
          <w:rFonts w:asciiTheme="minorEastAsia" w:hAnsiTheme="minorEastAsia" w:hint="eastAsia"/>
        </w:rPr>
        <w:t>罰則付き上限規制の</w:t>
      </w:r>
      <w:r w:rsidRPr="00CE27DB">
        <w:rPr>
          <w:rFonts w:asciiTheme="minorEastAsia" w:hAnsiTheme="minorEastAsia" w:hint="eastAsia"/>
        </w:rPr>
        <w:t>一般則の適用を待つことなく</w:t>
      </w:r>
      <w:r w:rsidR="006F0D79" w:rsidRPr="00CE27DB">
        <w:rPr>
          <w:rFonts w:asciiTheme="minorEastAsia" w:hAnsiTheme="minorEastAsia" w:hint="eastAsia"/>
        </w:rPr>
        <w:t>４週８休を確保することを最終目標に、「休日　月１＋（ツキイチプラス）」運動を今年度も継続していただきたいこと（別紙１を参照して下さい。）。</w:t>
      </w:r>
    </w:p>
    <w:p w:rsidR="006F0D79" w:rsidRPr="00CE27DB" w:rsidRDefault="006F0D79" w:rsidP="006F0D79">
      <w:pPr>
        <w:ind w:left="283" w:hangingChars="135" w:hanging="283"/>
        <w:rPr>
          <w:rFonts w:asciiTheme="minorEastAsia" w:hAnsiTheme="minorEastAsia"/>
        </w:rPr>
      </w:pPr>
      <w:r w:rsidRPr="00CE27DB">
        <w:rPr>
          <w:rFonts w:asciiTheme="minorEastAsia" w:hAnsiTheme="minorEastAsia" w:hint="eastAsia"/>
        </w:rPr>
        <w:t xml:space="preserve">　  </w:t>
      </w:r>
      <w:r w:rsidR="001F5D12" w:rsidRPr="00CE27DB">
        <w:rPr>
          <w:rFonts w:asciiTheme="minorEastAsia" w:hAnsiTheme="minorEastAsia" w:hint="eastAsia"/>
        </w:rPr>
        <w:t xml:space="preserve"> </w:t>
      </w:r>
      <w:r w:rsidRPr="00CE27DB">
        <w:rPr>
          <w:rFonts w:asciiTheme="minorEastAsia" w:hAnsiTheme="minorEastAsia" w:hint="eastAsia"/>
        </w:rPr>
        <w:t>継続に伴い、前年度に休日が確保された実績に対し、現場休工や業務のやり繰りにより従業員へ休日を付与し、前年度比毎月プラス１日の休日確保を目標としていただきた</w:t>
      </w:r>
      <w:r w:rsidRPr="00CE27DB">
        <w:rPr>
          <w:rFonts w:asciiTheme="minorEastAsia" w:hAnsiTheme="minorEastAsia" w:hint="eastAsia"/>
        </w:rPr>
        <w:lastRenderedPageBreak/>
        <w:t>いこと（本運動の周知に当たっては、全建作成のポスターの活用も図っていただきたいこと（別紙２を参照して下さい。））。</w:t>
      </w:r>
    </w:p>
    <w:p w:rsidR="006F0D79" w:rsidRPr="00CE27DB" w:rsidRDefault="006F0D79" w:rsidP="006F0D79">
      <w:pPr>
        <w:ind w:left="283" w:hangingChars="135" w:hanging="283"/>
        <w:rPr>
          <w:rFonts w:asciiTheme="minorEastAsia" w:hAnsiTheme="minorEastAsia"/>
        </w:rPr>
      </w:pPr>
      <w:r w:rsidRPr="00CE27DB">
        <w:rPr>
          <w:rFonts w:asciiTheme="minorEastAsia" w:hAnsiTheme="minorEastAsia" w:hint="eastAsia"/>
        </w:rPr>
        <w:t xml:space="preserve">　　なお、最終目標とする４週８休が確保された会員各企業におかれましては、</w:t>
      </w:r>
      <w:r w:rsidR="00F900F8" w:rsidRPr="00CE27DB">
        <w:rPr>
          <w:rFonts w:asciiTheme="minorEastAsia" w:hAnsiTheme="minorEastAsia" w:hint="eastAsia"/>
        </w:rPr>
        <w:t>自ら「４週８休実現企業」として宣言していただき、当該企業の魅力発信に繋げていただきたいこと。</w:t>
      </w:r>
    </w:p>
    <w:p w:rsidR="00F900F8" w:rsidRPr="00CE27DB" w:rsidRDefault="00F900F8" w:rsidP="00F900F8">
      <w:pPr>
        <w:ind w:left="283" w:hangingChars="135" w:hanging="283"/>
        <w:rPr>
          <w:rFonts w:asciiTheme="minorEastAsia" w:hAnsiTheme="minorEastAsia"/>
        </w:rPr>
      </w:pPr>
      <w:r w:rsidRPr="00CE27DB">
        <w:rPr>
          <w:rFonts w:asciiTheme="minorEastAsia" w:hAnsiTheme="minorEastAsia" w:hint="eastAsia"/>
        </w:rPr>
        <w:t xml:space="preserve">　　※　災害復旧・除雪等の緊急現場を除く。</w:t>
      </w:r>
    </w:p>
    <w:p w:rsidR="00F900F8" w:rsidRPr="00CE27DB" w:rsidRDefault="00F900F8" w:rsidP="00F900F8">
      <w:pPr>
        <w:ind w:leftChars="200" w:left="850" w:hangingChars="205" w:hanging="430"/>
        <w:rPr>
          <w:rFonts w:asciiTheme="minorEastAsia" w:hAnsiTheme="minorEastAsia"/>
        </w:rPr>
      </w:pPr>
      <w:r w:rsidRPr="00CE27DB">
        <w:rPr>
          <w:rFonts w:asciiTheme="minorEastAsia" w:hAnsiTheme="minorEastAsia" w:hint="eastAsia"/>
        </w:rPr>
        <w:t>※※　有給休暇は、従業員の権利として付与されるものであることから、有給休暇取得による休暇を、今般の取組の休日としてカウントすることはできません。</w:t>
      </w:r>
    </w:p>
    <w:p w:rsidR="00F900F8" w:rsidRPr="00CE27DB" w:rsidRDefault="00F900F8" w:rsidP="00F900F8">
      <w:pPr>
        <w:rPr>
          <w:rFonts w:asciiTheme="minorEastAsia" w:hAnsiTheme="minorEastAsia"/>
        </w:rPr>
      </w:pPr>
    </w:p>
    <w:p w:rsidR="00F900F8" w:rsidRPr="00CE27DB" w:rsidRDefault="00F900F8" w:rsidP="00F900F8">
      <w:pPr>
        <w:rPr>
          <w:rFonts w:asciiTheme="minorEastAsia" w:hAnsiTheme="minorEastAsia"/>
        </w:rPr>
      </w:pPr>
      <w:r w:rsidRPr="00CE27DB">
        <w:rPr>
          <w:rFonts w:asciiTheme="minorEastAsia" w:hAnsiTheme="minorEastAsia" w:hint="eastAsia"/>
        </w:rPr>
        <w:t>２　社会保険加入対策</w:t>
      </w:r>
    </w:p>
    <w:p w:rsidR="00F900F8" w:rsidRPr="00CE27DB" w:rsidRDefault="004F7625" w:rsidP="004F7625">
      <w:pPr>
        <w:ind w:leftChars="135" w:left="283"/>
        <w:rPr>
          <w:rFonts w:asciiTheme="minorEastAsia" w:hAnsiTheme="minorEastAsia"/>
        </w:rPr>
      </w:pPr>
      <w:r w:rsidRPr="00CE27DB">
        <w:rPr>
          <w:rFonts w:asciiTheme="minorEastAsia" w:hAnsiTheme="minorEastAsia" w:hint="eastAsia"/>
        </w:rPr>
        <w:t xml:space="preserve">　</w:t>
      </w:r>
      <w:r w:rsidR="00F900F8" w:rsidRPr="00CE27DB">
        <w:rPr>
          <w:rFonts w:asciiTheme="minorEastAsia" w:hAnsiTheme="minorEastAsia" w:hint="eastAsia"/>
        </w:rPr>
        <w:t>前年度に引き続き、工事の種別に関係なく、会員各企業が直接契約を取り交わす下請企業については、社会保険（雇用・健康・厚生年金保険）の加入企業に限定する取組を行っていただきたいこと（別紙３を参照して下さい。）</w:t>
      </w:r>
      <w:r w:rsidRPr="00CE27DB">
        <w:rPr>
          <w:rFonts w:asciiTheme="minorEastAsia" w:hAnsiTheme="minorEastAsia" w:hint="eastAsia"/>
        </w:rPr>
        <w:t>。</w:t>
      </w:r>
    </w:p>
    <w:p w:rsidR="00F900F8" w:rsidRPr="00CE27DB" w:rsidRDefault="004F7625" w:rsidP="00CE27DB">
      <w:pPr>
        <w:ind w:left="703" w:hangingChars="335" w:hanging="703"/>
        <w:rPr>
          <w:rFonts w:asciiTheme="minorEastAsia" w:hAnsiTheme="minorEastAsia"/>
        </w:rPr>
      </w:pPr>
      <w:r w:rsidRPr="00CE27DB">
        <w:rPr>
          <w:rFonts w:asciiTheme="minorEastAsia" w:hAnsiTheme="minorEastAsia" w:hint="eastAsia"/>
        </w:rPr>
        <w:t xml:space="preserve">　　※　適用除外とされている事業所（健康・厚生年金保険については、個人事業主で従業員が5人未満の事業所）を除く。</w:t>
      </w:r>
    </w:p>
    <w:p w:rsidR="004F7625" w:rsidRPr="00CE27DB" w:rsidRDefault="004F7625" w:rsidP="006F0D79">
      <w:pPr>
        <w:ind w:left="283" w:hangingChars="135" w:hanging="283"/>
        <w:rPr>
          <w:rFonts w:asciiTheme="minorEastAsia" w:hAnsiTheme="minorEastAsia"/>
        </w:rPr>
      </w:pPr>
    </w:p>
    <w:p w:rsidR="004F7625" w:rsidRPr="00CE27DB" w:rsidRDefault="004F7625" w:rsidP="006F0D79">
      <w:pPr>
        <w:ind w:left="283" w:hangingChars="135" w:hanging="283"/>
        <w:rPr>
          <w:rFonts w:asciiTheme="minorEastAsia" w:hAnsiTheme="minorEastAsia"/>
        </w:rPr>
      </w:pPr>
      <w:r w:rsidRPr="00CE27DB">
        <w:rPr>
          <w:rFonts w:asciiTheme="minorEastAsia" w:hAnsiTheme="minorEastAsia" w:hint="eastAsia"/>
        </w:rPr>
        <w:t>３　公共工事設計労務単価の改訂を受けた取組</w:t>
      </w:r>
    </w:p>
    <w:p w:rsidR="004F7625" w:rsidRPr="00CE27DB" w:rsidRDefault="004F7625" w:rsidP="006F0D79">
      <w:pPr>
        <w:ind w:left="283" w:hangingChars="135" w:hanging="283"/>
        <w:rPr>
          <w:rFonts w:asciiTheme="minorEastAsia" w:hAnsiTheme="minorEastAsia"/>
        </w:rPr>
      </w:pPr>
      <w:r w:rsidRPr="00CE27DB">
        <w:rPr>
          <w:rFonts w:asciiTheme="minorEastAsia" w:hAnsiTheme="minorEastAsia" w:hint="eastAsia"/>
        </w:rPr>
        <w:t xml:space="preserve">　　技能労働者への適切な水準の賃金支払い等を確保するため、本年３月から適用された公共工事設計労務単価で受注した工事案件については、前年度に引き続き、会員各企業が直接契約を取り交わす下請契約に当該労務単価改定分が反映されるよう、全建として対外的に「単価引上げ分アップ宣言」を行うとともに、会員各企業の皆様には、その趣旨をご理解いただき、今回の引上げ分の下請契約における反映を徹底して</w:t>
      </w:r>
      <w:r w:rsidR="001F5D12" w:rsidRPr="00CE27DB">
        <w:rPr>
          <w:rFonts w:asciiTheme="minorEastAsia" w:hAnsiTheme="minorEastAsia" w:hint="eastAsia"/>
        </w:rPr>
        <w:t>いただきたいこと。なお、今回の単価引上げ分アップ宣言に対応する単価引上げは、「引上げ率」ではなく「引上げ金額」で対応していただきたいこと（別紙４を参照して下さい。）。</w:t>
      </w:r>
    </w:p>
    <w:p w:rsidR="001F5D12" w:rsidRPr="00CE27DB" w:rsidRDefault="001F5D12" w:rsidP="006F0D79">
      <w:pPr>
        <w:ind w:left="283" w:hangingChars="135" w:hanging="283"/>
        <w:rPr>
          <w:rFonts w:asciiTheme="minorEastAsia" w:hAnsiTheme="minorEastAsia"/>
        </w:rPr>
      </w:pPr>
    </w:p>
    <w:p w:rsidR="00E22E4D" w:rsidRPr="00CE27DB" w:rsidRDefault="00E22E4D" w:rsidP="001F5D12">
      <w:pPr>
        <w:pStyle w:val="a7"/>
        <w:rPr>
          <w:rFonts w:asciiTheme="minorEastAsia" w:hAnsiTheme="minorEastAsia"/>
        </w:rPr>
      </w:pPr>
      <w:r w:rsidRPr="00CE27DB">
        <w:rPr>
          <w:rFonts w:asciiTheme="minorEastAsia" w:hAnsiTheme="minorEastAsia" w:hint="eastAsia"/>
        </w:rPr>
        <w:t>以上</w:t>
      </w:r>
    </w:p>
    <w:p w:rsidR="001F5D12" w:rsidRPr="00CE27DB" w:rsidRDefault="001F5D12" w:rsidP="00E22E4D">
      <w:pPr>
        <w:pStyle w:val="a7"/>
        <w:rPr>
          <w:rFonts w:asciiTheme="minorEastAsia" w:hAnsiTheme="minorEastAsia"/>
        </w:rPr>
      </w:pPr>
    </w:p>
    <w:p w:rsidR="001F5D12" w:rsidRPr="00CE27DB" w:rsidRDefault="001F5D12" w:rsidP="001F5D12">
      <w:pPr>
        <w:pStyle w:val="a7"/>
        <w:rPr>
          <w:rFonts w:asciiTheme="minorEastAsia" w:hAnsiTheme="minorEastAsia"/>
        </w:rPr>
      </w:pPr>
      <w:r w:rsidRPr="00CE27DB">
        <w:rPr>
          <w:rFonts w:asciiTheme="minorEastAsia" w:hAnsiTheme="minorEastAsia" w:hint="eastAsia"/>
        </w:rPr>
        <w:t>担当：労働部　高森</w:t>
      </w:r>
    </w:p>
    <w:p w:rsidR="001F5D12" w:rsidRPr="00CE27DB" w:rsidRDefault="001F5D12" w:rsidP="001F5D12">
      <w:pPr>
        <w:pStyle w:val="a7"/>
        <w:rPr>
          <w:rFonts w:asciiTheme="minorEastAsia" w:hAnsiTheme="minorEastAsia"/>
        </w:rPr>
      </w:pPr>
      <w:r w:rsidRPr="00CE27DB">
        <w:rPr>
          <w:rFonts w:asciiTheme="minorEastAsia" w:hAnsiTheme="minorEastAsia" w:hint="eastAsia"/>
        </w:rPr>
        <w:t>吉田</w:t>
      </w:r>
    </w:p>
    <w:p w:rsidR="00E22E4D" w:rsidRPr="00CE27DB" w:rsidRDefault="00E22E4D" w:rsidP="00E22E4D">
      <w:pPr>
        <w:rPr>
          <w:rFonts w:asciiTheme="minorEastAsia" w:hAnsiTheme="minorEastAsia"/>
        </w:rPr>
      </w:pPr>
    </w:p>
    <w:sectPr w:rsidR="00E22E4D" w:rsidRPr="00CE27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B1"/>
    <w:rsid w:val="000F4EB7"/>
    <w:rsid w:val="001F5D12"/>
    <w:rsid w:val="004F7625"/>
    <w:rsid w:val="006F0D79"/>
    <w:rsid w:val="00CE27DB"/>
    <w:rsid w:val="00CE4476"/>
    <w:rsid w:val="00DC3089"/>
    <w:rsid w:val="00E22E4D"/>
    <w:rsid w:val="00E411B1"/>
    <w:rsid w:val="00F90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11B1"/>
  </w:style>
  <w:style w:type="character" w:customStyle="1" w:styleId="a4">
    <w:name w:val="日付 (文字)"/>
    <w:basedOn w:val="a0"/>
    <w:link w:val="a3"/>
    <w:uiPriority w:val="99"/>
    <w:semiHidden/>
    <w:rsid w:val="00E411B1"/>
  </w:style>
  <w:style w:type="paragraph" w:styleId="a5">
    <w:name w:val="Note Heading"/>
    <w:basedOn w:val="a"/>
    <w:next w:val="a"/>
    <w:link w:val="a6"/>
    <w:uiPriority w:val="99"/>
    <w:unhideWhenUsed/>
    <w:rsid w:val="00E22E4D"/>
    <w:pPr>
      <w:jc w:val="center"/>
    </w:pPr>
    <w:rPr>
      <w:sz w:val="22"/>
    </w:rPr>
  </w:style>
  <w:style w:type="character" w:customStyle="1" w:styleId="a6">
    <w:name w:val="記 (文字)"/>
    <w:basedOn w:val="a0"/>
    <w:link w:val="a5"/>
    <w:uiPriority w:val="99"/>
    <w:rsid w:val="00E22E4D"/>
    <w:rPr>
      <w:sz w:val="22"/>
    </w:rPr>
  </w:style>
  <w:style w:type="paragraph" w:styleId="a7">
    <w:name w:val="Closing"/>
    <w:basedOn w:val="a"/>
    <w:link w:val="a8"/>
    <w:uiPriority w:val="99"/>
    <w:unhideWhenUsed/>
    <w:rsid w:val="00E22E4D"/>
    <w:pPr>
      <w:jc w:val="right"/>
    </w:pPr>
    <w:rPr>
      <w:sz w:val="22"/>
    </w:rPr>
  </w:style>
  <w:style w:type="character" w:customStyle="1" w:styleId="a8">
    <w:name w:val="結語 (文字)"/>
    <w:basedOn w:val="a0"/>
    <w:link w:val="a7"/>
    <w:uiPriority w:val="99"/>
    <w:rsid w:val="00E22E4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11B1"/>
  </w:style>
  <w:style w:type="character" w:customStyle="1" w:styleId="a4">
    <w:name w:val="日付 (文字)"/>
    <w:basedOn w:val="a0"/>
    <w:link w:val="a3"/>
    <w:uiPriority w:val="99"/>
    <w:semiHidden/>
    <w:rsid w:val="00E411B1"/>
  </w:style>
  <w:style w:type="paragraph" w:styleId="a5">
    <w:name w:val="Note Heading"/>
    <w:basedOn w:val="a"/>
    <w:next w:val="a"/>
    <w:link w:val="a6"/>
    <w:uiPriority w:val="99"/>
    <w:unhideWhenUsed/>
    <w:rsid w:val="00E22E4D"/>
    <w:pPr>
      <w:jc w:val="center"/>
    </w:pPr>
    <w:rPr>
      <w:sz w:val="22"/>
    </w:rPr>
  </w:style>
  <w:style w:type="character" w:customStyle="1" w:styleId="a6">
    <w:name w:val="記 (文字)"/>
    <w:basedOn w:val="a0"/>
    <w:link w:val="a5"/>
    <w:uiPriority w:val="99"/>
    <w:rsid w:val="00E22E4D"/>
    <w:rPr>
      <w:sz w:val="22"/>
    </w:rPr>
  </w:style>
  <w:style w:type="paragraph" w:styleId="a7">
    <w:name w:val="Closing"/>
    <w:basedOn w:val="a"/>
    <w:link w:val="a8"/>
    <w:uiPriority w:val="99"/>
    <w:unhideWhenUsed/>
    <w:rsid w:val="00E22E4D"/>
    <w:pPr>
      <w:jc w:val="right"/>
    </w:pPr>
    <w:rPr>
      <w:sz w:val="22"/>
    </w:rPr>
  </w:style>
  <w:style w:type="character" w:customStyle="1" w:styleId="a8">
    <w:name w:val="結語 (文字)"/>
    <w:basedOn w:val="a0"/>
    <w:link w:val="a7"/>
    <w:uiPriority w:val="99"/>
    <w:rsid w:val="00E22E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高森 洋志</dc:creator>
  <cp:lastModifiedBy>t_mataki</cp:lastModifiedBy>
  <cp:revision>3</cp:revision>
  <cp:lastPrinted>2020-03-24T08:02:00Z</cp:lastPrinted>
  <dcterms:created xsi:type="dcterms:W3CDTF">2020-03-24T04:48:00Z</dcterms:created>
  <dcterms:modified xsi:type="dcterms:W3CDTF">2020-03-31T22:43:00Z</dcterms:modified>
</cp:coreProperties>
</file>